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E1E50" w14:textId="77777777" w:rsidR="00B371D5" w:rsidRPr="00B371D5" w:rsidRDefault="00B371D5" w:rsidP="00B371D5">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B371D5">
        <w:rPr>
          <w:rFonts w:ascii="Calibri" w:eastAsia="Times New Roman" w:hAnsi="Calibri" w:cs="Calibri"/>
          <w:b/>
          <w:bCs/>
          <w:kern w:val="0"/>
          <w:sz w:val="36"/>
          <w:szCs w:val="36"/>
          <w14:ligatures w14:val="none"/>
        </w:rPr>
        <w:t>June 2013 ESIP Journal</w:t>
      </w:r>
    </w:p>
    <w:p w14:paraId="075DBF87" w14:textId="77777777" w:rsidR="00B371D5" w:rsidRPr="00B371D5" w:rsidRDefault="00B371D5" w:rsidP="00B371D5">
      <w:pPr>
        <w:spacing w:before="100" w:beforeAutospacing="1" w:after="100" w:afterAutospacing="1" w:line="240" w:lineRule="auto"/>
        <w:jc w:val="center"/>
        <w:rPr>
          <w:rFonts w:ascii="Calibri" w:eastAsia="Times New Roman" w:hAnsi="Calibri" w:cs="Calibri"/>
          <w:kern w:val="0"/>
          <w14:ligatures w14:val="none"/>
        </w:rPr>
      </w:pPr>
      <w:r w:rsidRPr="00B371D5">
        <w:rPr>
          <w:rFonts w:ascii="Calibri" w:eastAsia="Times New Roman" w:hAnsi="Calibri" w:cs="Calibri"/>
          <w:b/>
          <w:bCs/>
          <w:kern w:val="0"/>
          <w14:ligatures w14:val="none"/>
        </w:rPr>
        <w:t>FSRS-GOMLF Collaborative Lobster Science Workshop</w:t>
      </w:r>
    </w:p>
    <w:p w14:paraId="32895711" w14:textId="77777777" w:rsidR="00B371D5" w:rsidRPr="00B371D5" w:rsidRDefault="00B371D5" w:rsidP="00B371D5">
      <w:pPr>
        <w:spacing w:before="100" w:beforeAutospacing="1" w:after="100" w:afterAutospacing="1" w:line="240" w:lineRule="auto"/>
        <w:jc w:val="center"/>
        <w:rPr>
          <w:rFonts w:ascii="Calibri" w:eastAsia="Times New Roman" w:hAnsi="Calibri" w:cs="Calibri"/>
          <w:kern w:val="0"/>
          <w14:ligatures w14:val="none"/>
        </w:rPr>
      </w:pPr>
      <w:r w:rsidRPr="00B371D5">
        <w:rPr>
          <w:rFonts w:ascii="Calibri" w:eastAsia="Times New Roman" w:hAnsi="Calibri" w:cs="Calibri"/>
          <w:b/>
          <w:bCs/>
          <w:kern w:val="0"/>
          <w14:ligatures w14:val="none"/>
        </w:rPr>
        <w:t>Promotes International Collaboration in Lobster Research</w:t>
      </w:r>
    </w:p>
    <w:p w14:paraId="59DDE36B"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By Patty King</w:t>
      </w:r>
    </w:p>
    <w:p w14:paraId="306A5B36"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The Fishermen and Scientists Research Society (FSRS) and the Gulf of Maine Lobster Foundation (GOMLF) held their bi-annual Collaborative Lobster Science Workshop on February 19, 2013 in Truro, Nova Scotia.  The theme of this year’s workshop was Promoting International Collaboration.  The goal of the workshop was to gain a better understanding of the different types of research taking place on both sides of the border and to identify opportunities for cross-border collaboration.</w:t>
      </w:r>
    </w:p>
    <w:p w14:paraId="7B39EA33" w14:textId="4CFD484F"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fldChar w:fldCharType="begin"/>
      </w:r>
      <w:r w:rsidRPr="00B371D5">
        <w:rPr>
          <w:rFonts w:ascii="Calibri" w:eastAsia="Times New Roman" w:hAnsi="Calibri" w:cs="Calibri"/>
          <w:kern w:val="0"/>
          <w14:ligatures w14:val="none"/>
        </w:rPr>
        <w:instrText xml:space="preserve"> INCLUDEPICTURE "https://www.gulfofmaine.org/2/wp-content/uploads/2013/06/esip-journal-entry-picture-1.jpg" \* MERGEFORMATINET </w:instrText>
      </w:r>
      <w:r w:rsidRPr="00B371D5">
        <w:rPr>
          <w:rFonts w:ascii="Calibri" w:eastAsia="Times New Roman" w:hAnsi="Calibri" w:cs="Calibri"/>
          <w:kern w:val="0"/>
          <w14:ligatures w14:val="none"/>
        </w:rPr>
        <w:fldChar w:fldCharType="separate"/>
      </w:r>
      <w:r w:rsidRPr="00B371D5">
        <w:rPr>
          <w:rFonts w:ascii="Calibri" w:eastAsia="Times New Roman" w:hAnsi="Calibri" w:cs="Calibri"/>
          <w:noProof/>
          <w:kern w:val="0"/>
          <w14:ligatures w14:val="none"/>
        </w:rPr>
        <w:drawing>
          <wp:inline distT="0" distB="0" distL="0" distR="0" wp14:anchorId="004DBE44" wp14:editId="63B25F42">
            <wp:extent cx="5078095" cy="3813175"/>
            <wp:effectExtent l="0" t="0" r="1905" b="0"/>
            <wp:docPr id="5500008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78095" cy="3813175"/>
                    </a:xfrm>
                    <a:prstGeom prst="rect">
                      <a:avLst/>
                    </a:prstGeom>
                    <a:noFill/>
                    <a:ln>
                      <a:noFill/>
                    </a:ln>
                  </pic:spPr>
                </pic:pic>
              </a:graphicData>
            </a:graphic>
          </wp:inline>
        </w:drawing>
      </w:r>
      <w:r w:rsidRPr="00B371D5">
        <w:rPr>
          <w:rFonts w:ascii="Calibri" w:eastAsia="Times New Roman" w:hAnsi="Calibri" w:cs="Calibri"/>
          <w:kern w:val="0"/>
          <w14:ligatures w14:val="none"/>
        </w:rPr>
        <w:fldChar w:fldCharType="end"/>
      </w:r>
      <w:r w:rsidRPr="00B371D5">
        <w:rPr>
          <w:rFonts w:ascii="Calibri" w:eastAsia="Times New Roman" w:hAnsi="Calibri" w:cs="Calibri"/>
          <w:kern w:val="0"/>
          <w14:ligatures w14:val="none"/>
        </w:rPr>
        <w:br/>
      </w:r>
      <w:r w:rsidRPr="00B371D5">
        <w:rPr>
          <w:rFonts w:ascii="Calibri" w:eastAsia="Times New Roman" w:hAnsi="Calibri" w:cs="Calibri"/>
          <w:i/>
          <w:iCs/>
          <w:kern w:val="0"/>
          <w14:ligatures w14:val="none"/>
        </w:rPr>
        <w:t>Photo courtesy of Tricia Pearo</w:t>
      </w:r>
    </w:p>
    <w:p w14:paraId="77DAA095"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 xml:space="preserve">Attended by more than 120 fishermen and scientists from both Canada and the US, the workshop included a diverse series of presentation, dealing with everything from determining age of lobster, size at maturity, larval production and settlement and lobster </w:t>
      </w:r>
      <w:proofErr w:type="spellStart"/>
      <w:r w:rsidRPr="00B371D5">
        <w:rPr>
          <w:rFonts w:ascii="Calibri" w:eastAsia="Times New Roman" w:hAnsi="Calibri" w:cs="Calibri"/>
          <w:kern w:val="0"/>
          <w14:ligatures w14:val="none"/>
        </w:rPr>
        <w:t>moult</w:t>
      </w:r>
      <w:proofErr w:type="spellEnd"/>
      <w:r w:rsidRPr="00B371D5">
        <w:rPr>
          <w:rFonts w:ascii="Calibri" w:eastAsia="Times New Roman" w:hAnsi="Calibri" w:cs="Calibri"/>
          <w:kern w:val="0"/>
          <w14:ligatures w14:val="none"/>
        </w:rPr>
        <w:t xml:space="preserve"> and quality, to alternative baits and efforts to address growing concerns about derelict fishing gear.  Copies of the presentations will be available at </w:t>
      </w:r>
      <w:hyperlink r:id="rId5" w:history="1">
        <w:r w:rsidRPr="00B371D5">
          <w:rPr>
            <w:rFonts w:ascii="Calibri" w:eastAsia="Times New Roman" w:hAnsi="Calibri" w:cs="Calibri"/>
            <w:color w:val="0000FF"/>
            <w:kern w:val="0"/>
            <w:u w:val="single"/>
            <w14:ligatures w14:val="none"/>
          </w:rPr>
          <w:t xml:space="preserve">http://www.fsrs.ns.ca/workshops.html </w:t>
        </w:r>
      </w:hyperlink>
      <w:r w:rsidRPr="00B371D5">
        <w:rPr>
          <w:rFonts w:ascii="Calibri" w:eastAsia="Times New Roman" w:hAnsi="Calibri" w:cs="Calibri"/>
          <w:kern w:val="0"/>
          <w14:ligatures w14:val="none"/>
        </w:rPr>
        <w:t xml:space="preserve"> in the near </w:t>
      </w:r>
      <w:r w:rsidRPr="00B371D5">
        <w:rPr>
          <w:rFonts w:ascii="Calibri" w:eastAsia="Times New Roman" w:hAnsi="Calibri" w:cs="Calibri"/>
          <w:kern w:val="0"/>
          <w14:ligatures w14:val="none"/>
        </w:rPr>
        <w:lastRenderedPageBreak/>
        <w:t>future. A workshop report is also being prepared and will be available in early summer on the FSRS website and in hard copy upon request.</w:t>
      </w:r>
    </w:p>
    <w:p w14:paraId="194F704A"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b/>
          <w:bCs/>
          <w:kern w:val="0"/>
          <w14:ligatures w14:val="none"/>
        </w:rPr>
        <w:t>Lobster Collector Project</w:t>
      </w:r>
    </w:p>
    <w:p w14:paraId="1793799D"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One of the projects highlighted at the workshop was the FSRS Lobster Collector Project, a collaborative project between the FSRS and Fisheries and Oceans Canada (DFO) formed to better understand the settlement of Stage-IV lobsters in deep and shallow areas at selected regions along the coast of Nova Scotia.  Settlement collectors using a design from Richard Wahle and co-workers in the United States were first deployed in Lobster Bay (Argyle) in 2007.  The objective of the project is to develop an indicator of settlement strength.  The collectors are also a potential tool for biodiversity research, which enables us to study ecosystem interactions such as predation.</w:t>
      </w:r>
    </w:p>
    <w:p w14:paraId="0FAD2E64" w14:textId="33FBC311"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fldChar w:fldCharType="begin"/>
      </w:r>
      <w:r w:rsidRPr="00B371D5">
        <w:rPr>
          <w:rFonts w:ascii="Calibri" w:eastAsia="Times New Roman" w:hAnsi="Calibri" w:cs="Calibri"/>
          <w:kern w:val="0"/>
          <w14:ligatures w14:val="none"/>
        </w:rPr>
        <w:instrText xml:space="preserve"> INCLUDEPICTURE "https://www.gulfofmaine.org/2/wp-content/uploads/2013/06/esip-journal-entry-picture-3.jpg" \* MERGEFORMATINET </w:instrText>
      </w:r>
      <w:r w:rsidRPr="00B371D5">
        <w:rPr>
          <w:rFonts w:ascii="Calibri" w:eastAsia="Times New Roman" w:hAnsi="Calibri" w:cs="Calibri"/>
          <w:kern w:val="0"/>
          <w14:ligatures w14:val="none"/>
        </w:rPr>
        <w:fldChar w:fldCharType="separate"/>
      </w:r>
      <w:r w:rsidRPr="00B371D5">
        <w:rPr>
          <w:rFonts w:ascii="Calibri" w:eastAsia="Times New Roman" w:hAnsi="Calibri" w:cs="Calibri"/>
          <w:noProof/>
          <w:kern w:val="0"/>
          <w14:ligatures w14:val="none"/>
        </w:rPr>
        <w:drawing>
          <wp:inline distT="0" distB="0" distL="0" distR="0" wp14:anchorId="4188D5B9" wp14:editId="76F51A38">
            <wp:extent cx="5078095" cy="3394710"/>
            <wp:effectExtent l="0" t="0" r="1905" b="0"/>
            <wp:docPr id="1287968410" name="Picture 3" descr="esip-journal-entry-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ip-journal-entry-picture-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8095" cy="3394710"/>
                    </a:xfrm>
                    <a:prstGeom prst="rect">
                      <a:avLst/>
                    </a:prstGeom>
                    <a:noFill/>
                    <a:ln>
                      <a:noFill/>
                    </a:ln>
                  </pic:spPr>
                </pic:pic>
              </a:graphicData>
            </a:graphic>
          </wp:inline>
        </w:drawing>
      </w:r>
      <w:r w:rsidRPr="00B371D5">
        <w:rPr>
          <w:rFonts w:ascii="Calibri" w:eastAsia="Times New Roman" w:hAnsi="Calibri" w:cs="Calibri"/>
          <w:kern w:val="0"/>
          <w14:ligatures w14:val="none"/>
        </w:rPr>
        <w:fldChar w:fldCharType="end"/>
      </w:r>
    </w:p>
    <w:p w14:paraId="01D96835"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The FSRS Lobster Collector Project is part of a larger international collaborative effort which has resulted in the largest scale synoptic view of lobster settlement ever conducted, from Rhode Island to Newfoundland.  The regional projects are working together through the American Lobster Settlement Index (ALSI) Collaborative.  Canadian ALSI collaborators, including the FSRS, DFO and the University of New Brunswick, are working with US ALSI collaborators led by Rick Wahle at the University of Maine to better understand the dynamics of settlement of American lobster and to develop an index on annual settlement that will be useful for predicting future recruitment into the lobster fishery.  The work in Canada complements an index of lobster settlement in the US that has been measured in several locations for more than 20 years.</w:t>
      </w:r>
    </w:p>
    <w:p w14:paraId="0C7F5D5F" w14:textId="2797DC99"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lastRenderedPageBreak/>
        <w:fldChar w:fldCharType="begin"/>
      </w:r>
      <w:r w:rsidRPr="00B371D5">
        <w:rPr>
          <w:rFonts w:ascii="Calibri" w:eastAsia="Times New Roman" w:hAnsi="Calibri" w:cs="Calibri"/>
          <w:kern w:val="0"/>
          <w14:ligatures w14:val="none"/>
        </w:rPr>
        <w:instrText xml:space="preserve"> INCLUDEPICTURE "https://www.gulfofmaine.org/2/wp-content/uploads/2013/06/esip-journal-entry-picture-4.jpg" \* MERGEFORMATINET </w:instrText>
      </w:r>
      <w:r w:rsidRPr="00B371D5">
        <w:rPr>
          <w:rFonts w:ascii="Calibri" w:eastAsia="Times New Roman" w:hAnsi="Calibri" w:cs="Calibri"/>
          <w:kern w:val="0"/>
          <w14:ligatures w14:val="none"/>
        </w:rPr>
        <w:fldChar w:fldCharType="separate"/>
      </w:r>
      <w:r w:rsidRPr="00B371D5">
        <w:rPr>
          <w:rFonts w:ascii="Calibri" w:eastAsia="Times New Roman" w:hAnsi="Calibri" w:cs="Calibri"/>
          <w:noProof/>
          <w:kern w:val="0"/>
          <w14:ligatures w14:val="none"/>
        </w:rPr>
        <w:drawing>
          <wp:inline distT="0" distB="0" distL="0" distR="0" wp14:anchorId="397BFBB1" wp14:editId="19FD5AFA">
            <wp:extent cx="5078095" cy="3394710"/>
            <wp:effectExtent l="0" t="0" r="1905" b="0"/>
            <wp:docPr id="1399507112" name="Picture 2" descr="esip-journal-entry-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p-journal-entry-pictur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8095" cy="3394710"/>
                    </a:xfrm>
                    <a:prstGeom prst="rect">
                      <a:avLst/>
                    </a:prstGeom>
                    <a:noFill/>
                    <a:ln>
                      <a:noFill/>
                    </a:ln>
                  </pic:spPr>
                </pic:pic>
              </a:graphicData>
            </a:graphic>
          </wp:inline>
        </w:drawing>
      </w:r>
      <w:r w:rsidRPr="00B371D5">
        <w:rPr>
          <w:rFonts w:ascii="Calibri" w:eastAsia="Times New Roman" w:hAnsi="Calibri" w:cs="Calibri"/>
          <w:kern w:val="0"/>
          <w14:ligatures w14:val="none"/>
        </w:rPr>
        <w:fldChar w:fldCharType="end"/>
      </w:r>
    </w:p>
    <w:p w14:paraId="0D2DCE1F"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b/>
          <w:bCs/>
          <w:kern w:val="0"/>
          <w14:ligatures w14:val="none"/>
        </w:rPr>
        <w:t>FSRS Celebrates 20 Years of Collaboration</w:t>
      </w:r>
    </w:p>
    <w:p w14:paraId="3149461B"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On February 20-21, 2013, following the collaborative lobster science workshop, the FSRS held it 20th Annual Conference, celebrating 20 years of collaboration between fishermen and scientists.  Established in January 1994, the Fishermen and Scientists Research Society (FSRS), a non-profit organization, is an active partnership between fishermen and scientists.  The FSRS was developed with the overall objectives to promote effective communication between fishermen, scientists and the general public, and to establish and maintain a network of fishermen and scientists capable of conducting collaborative research and collecting information relevant and necessary to the long-term sustainability of marine fisheries.  The current membership consists of 489 members, including 277 fishermen members and 212 scientists/other members.</w:t>
      </w:r>
    </w:p>
    <w:p w14:paraId="631355FF" w14:textId="4BEF38DE"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lastRenderedPageBreak/>
        <w:fldChar w:fldCharType="begin"/>
      </w:r>
      <w:r w:rsidRPr="00B371D5">
        <w:rPr>
          <w:rFonts w:ascii="Calibri" w:eastAsia="Times New Roman" w:hAnsi="Calibri" w:cs="Calibri"/>
          <w:kern w:val="0"/>
          <w14:ligatures w14:val="none"/>
        </w:rPr>
        <w:instrText xml:space="preserve"> INCLUDEPICTURE "https://www.gulfofmaine.org/2/wp-content/uploads/2013/06/esip-journal-entry-picture-2.jpg" \* MERGEFORMATINET </w:instrText>
      </w:r>
      <w:r w:rsidRPr="00B371D5">
        <w:rPr>
          <w:rFonts w:ascii="Calibri" w:eastAsia="Times New Roman" w:hAnsi="Calibri" w:cs="Calibri"/>
          <w:kern w:val="0"/>
          <w14:ligatures w14:val="none"/>
        </w:rPr>
        <w:fldChar w:fldCharType="separate"/>
      </w:r>
      <w:r w:rsidRPr="00B371D5">
        <w:rPr>
          <w:rFonts w:ascii="Calibri" w:eastAsia="Times New Roman" w:hAnsi="Calibri" w:cs="Calibri"/>
          <w:noProof/>
          <w:kern w:val="0"/>
          <w14:ligatures w14:val="none"/>
        </w:rPr>
        <w:drawing>
          <wp:inline distT="0" distB="0" distL="0" distR="0" wp14:anchorId="64738339" wp14:editId="572545AF">
            <wp:extent cx="5078095" cy="3813175"/>
            <wp:effectExtent l="0" t="0" r="1905" b="0"/>
            <wp:docPr id="6042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095" cy="3813175"/>
                    </a:xfrm>
                    <a:prstGeom prst="rect">
                      <a:avLst/>
                    </a:prstGeom>
                    <a:noFill/>
                    <a:ln>
                      <a:noFill/>
                    </a:ln>
                  </pic:spPr>
                </pic:pic>
              </a:graphicData>
            </a:graphic>
          </wp:inline>
        </w:drawing>
      </w:r>
      <w:r w:rsidRPr="00B371D5">
        <w:rPr>
          <w:rFonts w:ascii="Calibri" w:eastAsia="Times New Roman" w:hAnsi="Calibri" w:cs="Calibri"/>
          <w:kern w:val="0"/>
          <w14:ligatures w14:val="none"/>
        </w:rPr>
        <w:fldChar w:fldCharType="end"/>
      </w:r>
      <w:r w:rsidRPr="00B371D5">
        <w:rPr>
          <w:rFonts w:ascii="Calibri" w:eastAsia="Times New Roman" w:hAnsi="Calibri" w:cs="Calibri"/>
          <w:kern w:val="0"/>
          <w14:ligatures w14:val="none"/>
        </w:rPr>
        <w:br/>
      </w:r>
      <w:r w:rsidRPr="00B371D5">
        <w:rPr>
          <w:rFonts w:ascii="Calibri" w:eastAsia="Times New Roman" w:hAnsi="Calibri" w:cs="Calibri"/>
          <w:i/>
          <w:iCs/>
          <w:kern w:val="0"/>
          <w14:ligatures w14:val="none"/>
        </w:rPr>
        <w:t>Photo courtesy of Tricia Pearo</w:t>
      </w:r>
    </w:p>
    <w:p w14:paraId="77D708ED" w14:textId="77777777" w:rsidR="00B371D5" w:rsidRPr="00B371D5" w:rsidRDefault="00B371D5" w:rsidP="00B371D5">
      <w:pPr>
        <w:spacing w:before="100" w:beforeAutospacing="1" w:after="100" w:afterAutospacing="1" w:line="240" w:lineRule="auto"/>
        <w:rPr>
          <w:rFonts w:ascii="Calibri" w:eastAsia="Times New Roman" w:hAnsi="Calibri" w:cs="Calibri"/>
          <w:kern w:val="0"/>
          <w14:ligatures w14:val="none"/>
        </w:rPr>
      </w:pPr>
      <w:r w:rsidRPr="00B371D5">
        <w:rPr>
          <w:rFonts w:ascii="Calibri" w:eastAsia="Times New Roman" w:hAnsi="Calibri" w:cs="Calibri"/>
          <w:kern w:val="0"/>
          <w14:ligatures w14:val="none"/>
        </w:rPr>
        <w:t xml:space="preserve">To learn more about the FSRS and its numerous research projects and communication/outreach activities please check out our website at </w:t>
      </w:r>
      <w:hyperlink r:id="rId9" w:history="1">
        <w:r w:rsidRPr="00B371D5">
          <w:rPr>
            <w:rFonts w:ascii="Calibri" w:eastAsia="Times New Roman" w:hAnsi="Calibri" w:cs="Calibri"/>
            <w:color w:val="0000FF"/>
            <w:kern w:val="0"/>
            <w:u w:val="single"/>
            <w14:ligatures w14:val="none"/>
          </w:rPr>
          <w:t>www.fsrs.ns.ca</w:t>
        </w:r>
      </w:hyperlink>
      <w:r w:rsidRPr="00B371D5">
        <w:rPr>
          <w:rFonts w:ascii="Calibri" w:eastAsia="Times New Roman" w:hAnsi="Calibri" w:cs="Calibri"/>
          <w:kern w:val="0"/>
          <w14:ligatures w14:val="none"/>
        </w:rPr>
        <w:t xml:space="preserve"> or contact Patty King, FSRS General Manager, at </w:t>
      </w:r>
      <w:hyperlink r:id="rId10" w:history="1">
        <w:r w:rsidRPr="00B371D5">
          <w:rPr>
            <w:rFonts w:ascii="Calibri" w:eastAsia="Times New Roman" w:hAnsi="Calibri" w:cs="Calibri"/>
            <w:color w:val="0000FF"/>
            <w:kern w:val="0"/>
            <w:u w:val="single"/>
            <w14:ligatures w14:val="none"/>
          </w:rPr>
          <w:t>info@fsrs.ns.ca</w:t>
        </w:r>
      </w:hyperlink>
      <w:r w:rsidRPr="00B371D5">
        <w:rPr>
          <w:rFonts w:ascii="Calibri" w:eastAsia="Times New Roman" w:hAnsi="Calibri" w:cs="Calibri"/>
          <w:kern w:val="0"/>
          <w14:ligatures w14:val="none"/>
        </w:rPr>
        <w:t>, 902-876-1160.</w:t>
      </w:r>
    </w:p>
    <w:p w14:paraId="55695916" w14:textId="77777777" w:rsidR="004F60E7" w:rsidRPr="00B371D5" w:rsidRDefault="004F60E7">
      <w:pPr>
        <w:rPr>
          <w:rFonts w:ascii="Calibri" w:hAnsi="Calibri" w:cs="Calibri"/>
        </w:rPr>
      </w:pPr>
    </w:p>
    <w:sectPr w:rsidR="004F60E7" w:rsidRPr="00B371D5"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D5"/>
    <w:rsid w:val="00400783"/>
    <w:rsid w:val="004F60E7"/>
    <w:rsid w:val="006345E0"/>
    <w:rsid w:val="00754913"/>
    <w:rsid w:val="00861BC6"/>
    <w:rsid w:val="009E119E"/>
    <w:rsid w:val="00AE7BA2"/>
    <w:rsid w:val="00B371D5"/>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3C288"/>
  <w15:chartTrackingRefBased/>
  <w15:docId w15:val="{1FCC0277-ACC2-D944-9CB2-5A72023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7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1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1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1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1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7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1D5"/>
    <w:rPr>
      <w:rFonts w:eastAsiaTheme="majorEastAsia" w:cstheme="majorBidi"/>
      <w:color w:val="272727" w:themeColor="text1" w:themeTint="D8"/>
    </w:rPr>
  </w:style>
  <w:style w:type="paragraph" w:styleId="Title">
    <w:name w:val="Title"/>
    <w:basedOn w:val="Normal"/>
    <w:next w:val="Normal"/>
    <w:link w:val="TitleChar"/>
    <w:uiPriority w:val="10"/>
    <w:qFormat/>
    <w:rsid w:val="00B37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1D5"/>
    <w:pPr>
      <w:spacing w:before="160"/>
      <w:jc w:val="center"/>
    </w:pPr>
    <w:rPr>
      <w:i/>
      <w:iCs/>
      <w:color w:val="404040" w:themeColor="text1" w:themeTint="BF"/>
    </w:rPr>
  </w:style>
  <w:style w:type="character" w:customStyle="1" w:styleId="QuoteChar">
    <w:name w:val="Quote Char"/>
    <w:basedOn w:val="DefaultParagraphFont"/>
    <w:link w:val="Quote"/>
    <w:uiPriority w:val="29"/>
    <w:rsid w:val="00B371D5"/>
    <w:rPr>
      <w:i/>
      <w:iCs/>
      <w:color w:val="404040" w:themeColor="text1" w:themeTint="BF"/>
    </w:rPr>
  </w:style>
  <w:style w:type="paragraph" w:styleId="ListParagraph">
    <w:name w:val="List Paragraph"/>
    <w:basedOn w:val="Normal"/>
    <w:uiPriority w:val="34"/>
    <w:qFormat/>
    <w:rsid w:val="00B371D5"/>
    <w:pPr>
      <w:ind w:left="720"/>
      <w:contextualSpacing/>
    </w:pPr>
  </w:style>
  <w:style w:type="character" w:styleId="IntenseEmphasis">
    <w:name w:val="Intense Emphasis"/>
    <w:basedOn w:val="DefaultParagraphFont"/>
    <w:uiPriority w:val="21"/>
    <w:qFormat/>
    <w:rsid w:val="00B371D5"/>
    <w:rPr>
      <w:i/>
      <w:iCs/>
      <w:color w:val="0F4761" w:themeColor="accent1" w:themeShade="BF"/>
    </w:rPr>
  </w:style>
  <w:style w:type="paragraph" w:styleId="IntenseQuote">
    <w:name w:val="Intense Quote"/>
    <w:basedOn w:val="Normal"/>
    <w:next w:val="Normal"/>
    <w:link w:val="IntenseQuoteChar"/>
    <w:uiPriority w:val="30"/>
    <w:qFormat/>
    <w:rsid w:val="00B37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1D5"/>
    <w:rPr>
      <w:i/>
      <w:iCs/>
      <w:color w:val="0F4761" w:themeColor="accent1" w:themeShade="BF"/>
    </w:rPr>
  </w:style>
  <w:style w:type="character" w:styleId="IntenseReference">
    <w:name w:val="Intense Reference"/>
    <w:basedOn w:val="DefaultParagraphFont"/>
    <w:uiPriority w:val="32"/>
    <w:qFormat/>
    <w:rsid w:val="00B371D5"/>
    <w:rPr>
      <w:b/>
      <w:bCs/>
      <w:smallCaps/>
      <w:color w:val="0F4761" w:themeColor="accent1" w:themeShade="BF"/>
      <w:spacing w:val="5"/>
    </w:rPr>
  </w:style>
  <w:style w:type="paragraph" w:styleId="NormalWeb">
    <w:name w:val="Normal (Web)"/>
    <w:basedOn w:val="Normal"/>
    <w:uiPriority w:val="99"/>
    <w:semiHidden/>
    <w:unhideWhenUsed/>
    <w:rsid w:val="00B371D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371D5"/>
    <w:rPr>
      <w:i/>
      <w:iCs/>
    </w:rPr>
  </w:style>
  <w:style w:type="character" w:styleId="Hyperlink">
    <w:name w:val="Hyperlink"/>
    <w:basedOn w:val="DefaultParagraphFont"/>
    <w:uiPriority w:val="99"/>
    <w:semiHidden/>
    <w:unhideWhenUsed/>
    <w:rsid w:val="00B371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www.fsrs.ns.ca/workshops.html%20" TargetMode="External"/><Relationship Id="rId10" Type="http://schemas.openxmlformats.org/officeDocument/2006/relationships/hyperlink" Target="mailto:info@fsrs.ns.ca" TargetMode="External"/><Relationship Id="rId4" Type="http://schemas.openxmlformats.org/officeDocument/2006/relationships/image" Target="media/image1.jpeg"/><Relationship Id="rId9" Type="http://schemas.openxmlformats.org/officeDocument/2006/relationships/hyperlink" Target="http://www.fsrs.n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685</Words>
  <Characters>3907</Characters>
  <Application>Microsoft Office Word</Application>
  <DocSecurity>0</DocSecurity>
  <Lines>32</Lines>
  <Paragraphs>9</Paragraphs>
  <ScaleCrop>false</ScaleCrop>
  <Company>Yellahoose</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2026-05-12T13:10:00Z</dcterms:created>
  <dcterms:modified xsi:type="dcterms:W3CDTF">2026-05-12T13:10:00Z</dcterms:modified>
</cp:coreProperties>
</file>